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-684530</wp:posOffset>
            </wp:positionH>
            <wp:positionV relativeFrom="paragraph">
              <wp:posOffset>-209550</wp:posOffset>
            </wp:positionV>
            <wp:extent cx="914400" cy="1282065"/>
            <wp:effectExtent l="0" t="0" r="0" b="0"/>
            <wp:wrapSquare wrapText="largest"/>
            <wp:docPr id="1" name="Imagem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UNIVERSIDADE FEDERAL RURAL DE  PERNAMBUCO</w:t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        </w:t>
      </w: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UAST – Unidade Acadêmica de Serra Talhada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PROGRAMA DE MONITORIA</w:t>
      </w:r>
    </w:p>
    <w:p>
      <w:pPr>
        <w:pStyle w:val="LOnormal"/>
        <w:jc w:val="center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Serra Talhada, 25 de Julho de 2023</w:t>
      </w:r>
    </w:p>
    <w:p>
      <w:pPr>
        <w:pStyle w:val="LOnormal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Edital de Seleção de monitoria 02/2023</w:t>
      </w:r>
    </w:p>
    <w:p>
      <w:pPr>
        <w:pStyle w:val="LOnormal"/>
        <w:jc w:val="center"/>
        <w:rPr>
          <w:rFonts w:ascii="Times New Roman" w:hAnsi="Times New Roman" w:eastAsia="Arial" w:cs="Arial"/>
          <w:b w:val="false"/>
          <w:b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b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Estão abertas as inscrições para seleção de monitor(a) 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bolsista </w:t>
      </w:r>
      <w:r>
        <w:rPr>
          <w:rFonts w:eastAsia="Arial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para a disciplina</w:t>
      </w: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 C</w:t>
      </w:r>
      <w:r>
        <w:rPr>
          <w:rFonts w:eastAsia="Arial" w:cs="Arial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ÁLCULO I (ADMINISTRAÇÃO)</w:t>
      </w: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As inscrições se realizarão no período de </w:t>
      </w: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26 de JULHO A 02  DE AGOSTO 2023</w:t>
      </w: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,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 mediante o preenchimento do formul</w:t>
      </w: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ário eletrônico </w:t>
      </w:r>
      <w:r>
        <w:rPr>
          <w:rStyle w:val="LigaodeInternet"/>
          <w:rFonts w:eastAsia="Arial" w:cs="Arial"/>
          <w:color w:val="0000FF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https://forms.gle/WRWzYEiCgxGMUyUQ6</w:t>
      </w: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 ou enviando um e-mail para </w:t>
      </w:r>
      <w:hyperlink r:id="rId3">
        <w:r>
          <w:rPr>
            <w:rStyle w:val="LigaodeInternet"/>
            <w:rFonts w:eastAsia="Arial" w:cs="Arial"/>
            <w:color w:val="0000FF"/>
            <w:kern w:val="0"/>
            <w:position w:val="0"/>
            <w:sz w:val="24"/>
            <w:sz w:val="24"/>
            <w:szCs w:val="24"/>
            <w:vertAlign w:val="baseline"/>
            <w:lang w:val="pt-BR" w:eastAsia="zh-CN" w:bidi="hi-IN"/>
          </w:rPr>
          <w:t>jarbas.dantas@ufrpe.br</w:t>
        </w:r>
      </w:hyperlink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 com todos os documentos necessários para inscrição.</w:t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O número de vagas disponíveis está disposto no quadro abaixo bem como a modalidade da monitoria.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tbl>
      <w:tblPr>
        <w:tblStyle w:val="Table1"/>
        <w:tblW w:w="7449" w:type="dxa"/>
        <w:jc w:val="left"/>
        <w:tblInd w:w="1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3"/>
        <w:gridCol w:w="3976"/>
        <w:gridCol w:w="1210"/>
      </w:tblGrid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Modalidade da monitoria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Disciplina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N</w:t>
            </w:r>
            <w:r>
              <w:rPr>
                <w:rFonts w:eastAsia="Arial" w:cs="Arial"/>
                <w:b/>
                <w:color w:val="000000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eastAsia="Arial" w:cs="Arial"/>
                <w:b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 de vagas</w:t>
            </w:r>
          </w:p>
        </w:tc>
      </w:tr>
      <w:tr>
        <w:trPr>
          <w:trHeight w:val="505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Bolsista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Cálculo I (Administração</w:t>
            </w:r>
            <w:r>
              <w:rPr>
                <w:rFonts w:eastAsia="Arial" w:cs="Arial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pt-BR" w:eastAsia="zh-CN" w:bidi="hi-IN"/>
              </w:rPr>
              <w:t>)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shd w:fill="auto" w:val="clear"/>
                <w:vertAlign w:val="baseline"/>
              </w:rPr>
              <w:t>01</w:t>
            </w:r>
          </w:p>
        </w:tc>
      </w:tr>
    </w:tbl>
    <w:p>
      <w:pPr>
        <w:pStyle w:val="LOnormal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ab/>
        <w:tab/>
      </w:r>
    </w:p>
    <w:p>
      <w:pPr>
        <w:pStyle w:val="LO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A) REQUISITOS PARA INSCRIÇÃO:</w:t>
      </w:r>
    </w:p>
    <w:p>
      <w:pPr>
        <w:pStyle w:val="LOnormal"/>
        <w:jc w:val="center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Somente poderão inscrever-se nos exames de seleção os(as) candidatos(as) que: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Já tenham cursado as disciplinas de Cálculo I (em qualquer curso da uast), Matemática II (eng. de pesca), Matemática AI (agronomia)</w:t>
      </w: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e obtido </w:t>
      </w:r>
      <w:r>
        <w:rPr>
          <w:rFonts w:eastAsia="Arial" w:cs="Arial"/>
          <w:color w:val="000000"/>
          <w:position w:val="0"/>
          <w:sz w:val="24"/>
          <w:sz w:val="24"/>
          <w:szCs w:val="24"/>
          <w:u w:val="single"/>
          <w:vertAlign w:val="baseline"/>
        </w:rPr>
        <w:t>média igual ou superior a sete (7,0) na mesma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;</w:t>
      </w:r>
    </w:p>
    <w:p>
      <w:pPr>
        <w:pStyle w:val="L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Estiverem regularmente matriculados no período vigente;</w:t>
      </w:r>
    </w:p>
    <w:p>
      <w:pPr>
        <w:pStyle w:val="L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Tiverem uma </w:t>
      </w:r>
      <w:r>
        <w:rPr>
          <w:rFonts w:eastAsia="Arial" w:cs="Arial"/>
          <w:color w:val="000000"/>
          <w:sz w:val="24"/>
          <w:szCs w:val="24"/>
          <w:u w:val="single"/>
        </w:rPr>
        <w:t>média do curso</w:t>
      </w:r>
      <w:r>
        <w:rPr>
          <w:rFonts w:eastAsia="Arial" w:cs="Arial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 superior a sete (7,0)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;</w:t>
      </w:r>
    </w:p>
    <w:p>
      <w:pPr>
        <w:pStyle w:val="L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não ter sido desligado(a) do programa em edições anteriores, com exceção dos casos em que o desligamento tenha ocorrido a partir do consenso entre o(a) discente e o(a) orientador(a);</w:t>
      </w:r>
    </w:p>
    <w:p>
      <w:pPr>
        <w:pStyle w:val="LO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Tiverem </w:t>
      </w:r>
      <w:r>
        <w:rPr>
          <w:rFonts w:eastAsia="Arial" w:cs="Arial"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disponibilidade de 12 (doze) horas para desenvolver as atividades de monitoria 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(ver Resoluç</w:t>
      </w: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ão </w:t>
      </w: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CEPE/UFRPE Nº 526).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B) DOCUMENTOS NECESSÁRIOS PARA INSCRIÇÃO: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Requerimento de inscrição devidamente preenchido (FAC.09). Disponível no link: </w:t>
      </w:r>
      <w:hyperlink r:id="rId4">
        <w:r>
          <w:rPr>
            <w:rStyle w:val="LigaodeInternet"/>
            <w:rFonts w:eastAsia="Arial" w:cs="Arial"/>
            <w:color w:val="0000FF"/>
            <w:position w:val="0"/>
            <w:sz w:val="24"/>
            <w:sz w:val="24"/>
            <w:szCs w:val="24"/>
            <w:vertAlign w:val="baseline"/>
          </w:rPr>
          <w:t>http://www.uast.ufrpe.br/monitoria</w:t>
        </w:r>
      </w:hyperlink>
    </w:p>
    <w:p>
      <w:pPr>
        <w:pStyle w:val="LO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Número e Cópia do CPF</w:t>
      </w:r>
    </w:p>
    <w:p>
      <w:pPr>
        <w:pStyle w:val="LO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Número e Cópia do RG</w:t>
      </w:r>
    </w:p>
    <w:p>
      <w:pPr>
        <w:pStyle w:val="LO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Cópia do histórico escolar atualizado (SIGAA)</w:t>
      </w:r>
    </w:p>
    <w:p>
      <w:pPr>
        <w:pStyle w:val="LOnormal"/>
        <w:numPr>
          <w:ilvl w:val="0"/>
          <w:numId w:val="5"/>
        </w:numPr>
        <w:jc w:val="both"/>
        <w:rPr>
          <w:highlight w:val="none"/>
          <w:shd w:fill="auto" w:val="clear"/>
        </w:rPr>
      </w:pPr>
      <w:r>
        <w:rPr>
          <w:rFonts w:eastAsia="Arial" w:cs="Arial"/>
          <w:b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Em caso de dispensa de disciplina por meio de aproveitamento o interessado deve anexar tamb</w:t>
      </w:r>
      <w:r>
        <w:rPr>
          <w:rFonts w:eastAsia="Arial" w:cs="Arial"/>
          <w:b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t-BR" w:eastAsia="zh-CN" w:bidi="hi-IN"/>
        </w:rPr>
        <w:t>ém uma cópia do histórico que deu origem ao aproveitamento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highlight w:val="none"/>
          <w:shd w:fill="FFFF00" w:val="clear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shd w:fill="FFFF00" w:val="clear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Na ausência de um dos documentos acima, a inscrição não será homologada e o(a) candidato(a) será desclassificado(a).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C) AVALIAÇÃO DOS(AS) CANDIDATOS(AS):</w:t>
      </w:r>
    </w:p>
    <w:p>
      <w:pPr>
        <w:pStyle w:val="LOnormal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A seleção dos(as) monitores(as) se dará através de uma </w:t>
      </w: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>prova te</w:t>
      </w:r>
      <w:r>
        <w:rPr>
          <w:rFonts w:eastAsia="Arial" w:cs="Arial"/>
          <w:b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órica</w:t>
      </w:r>
      <w:r>
        <w:rPr>
          <w:rFonts w:eastAsia="Arial" w:cs="Arial"/>
          <w:b/>
          <w:color w:val="000000"/>
          <w:position w:val="0"/>
          <w:sz w:val="24"/>
          <w:sz w:val="24"/>
          <w:szCs w:val="24"/>
          <w:vertAlign w:val="baseline"/>
        </w:rPr>
        <w:t xml:space="preserve"> (</w:t>
      </w:r>
      <w:r>
        <w:rPr>
          <w:rFonts w:eastAsia="Arial" w:cs="Arial"/>
          <w:b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cujo conteúdo programático está disponibilizado em anexo).</w:t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A prova é eliminatória, sendo o(a) candidato(a) desclassificado(a) com nota inferior a 7,0. A nota final (NF) da seleção será dada pela média aritmética das três notas a seguir:</w:t>
      </w:r>
    </w:p>
    <w:p>
      <w:pPr>
        <w:pStyle w:val="LO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nota atribuída pela banca examinadora na ocasião da seleção através da aplicação da prova escrita;</w:t>
      </w:r>
    </w:p>
    <w:p>
      <w:pPr>
        <w:pStyle w:val="LO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média de conclusão (MC) do(a) discente; e</w:t>
      </w:r>
    </w:p>
    <w:p>
      <w:pPr>
        <w:pStyle w:val="LO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 xml:space="preserve">nota do(a) discente (NE) no componente curricular objeto da seleção. </w:t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Caso o(a) discente tenha sido dispensado de cursar o componente curricular por motivo de aproveitamento, é necessário que o(a) discente apresente o histórico que deu origem ao aproveitamento para que a nota seja computada.</w:t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Será </w:t>
      </w:r>
      <w:r>
        <w:rPr>
          <w:rFonts w:eastAsia="Arial" w:cs="Arial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classificado </w:t>
      </w: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o candidato(a) que </w:t>
      </w:r>
      <w:r>
        <w:rPr>
          <w:rFonts w:eastAsia="Arial" w:cs="Arial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obtiver a maior nota final. </w:t>
      </w:r>
      <w:r>
        <w:rPr>
          <w:rFonts w:eastAsia="Arial" w:cs="Arial"/>
          <w:b w:val="false"/>
          <w:bCs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Em caso de empate, a ordem de classificação priorizará o(a) discente com maior MC.</w:t>
      </w:r>
    </w:p>
    <w:p>
      <w:pPr>
        <w:pStyle w:val="LOnormal"/>
        <w:ind w:firstLine="540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C) CALEND</w:t>
      </w:r>
      <w:r>
        <w:rPr>
          <w:rFonts w:eastAsia="Arial" w:cs="Arial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ÁRIO DE SELEÇÃO:</w:t>
      </w:r>
    </w:p>
    <w:p>
      <w:pPr>
        <w:pStyle w:val="LOnormal"/>
        <w:rPr>
          <w:rFonts w:ascii="Times New Roman" w:hAnsi="Times New Roman"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r>
    </w:p>
    <w:p>
      <w:pPr>
        <w:pStyle w:val="Normal"/>
        <w:widowControl/>
        <w:suppressAutoHyphens w:val="true"/>
        <w:bidi w:val="0"/>
        <w:spacing w:lineRule="atLeast" w:line="1" w:before="0" w:after="0"/>
        <w:ind w:left="0" w:righ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 w:val="false"/>
          <w:bCs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A seleção ocorrerá de acordo com o cronograma abaixo.</w:t>
      </w:r>
    </w:p>
    <w:p>
      <w:pPr>
        <w:pStyle w:val="LOnormal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tbl>
      <w:tblPr>
        <w:tblStyle w:val="Table3"/>
        <w:tblW w:w="93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10"/>
        <w:gridCol w:w="1809"/>
        <w:gridCol w:w="2842"/>
      </w:tblGrid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EVENTO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HOR</w:t>
            </w:r>
            <w:r>
              <w:rPr>
                <w:rFonts w:eastAsia="Noto Serif CJK SC" w:cs="Lohit Devanagari"/>
                <w:b/>
                <w:bCs/>
                <w:color w:val="000000"/>
                <w:kern w:val="0"/>
                <w:sz w:val="24"/>
                <w:szCs w:val="24"/>
                <w:lang w:val="pt-BR" w:eastAsia="zh-CN" w:bidi="hi-IN"/>
              </w:rPr>
              <w:t>ÁRIO</w:t>
            </w:r>
          </w:p>
        </w:tc>
      </w:tr>
      <w:tr>
        <w:trPr/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Inscrições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De 26 de  Julho  a 02 de Agosto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Das 0h </w:t>
            </w:r>
            <w:r>
              <w:rPr>
                <w:rFonts w:eastAsia="Arial" w:cs="Arial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pt-BR" w:eastAsia="zh-CN" w:bidi="hi-IN"/>
              </w:rPr>
              <w:t xml:space="preserve">às 23:59h 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Resultado das Inscrições Homologadas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(via publicação na página da UAST)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3 de Agosto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A partir das 10:00h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Prova Escrita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(Bloco 03 – sala a definir)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04 de Agosto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 xml:space="preserve">Das 09:00 h </w:t>
            </w:r>
            <w:r>
              <w:rPr>
                <w:rFonts w:eastAsia="Arial" w:cs="Arial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pt-BR" w:eastAsia="zh-CN" w:bidi="hi-IN"/>
              </w:rPr>
              <w:t>às 11:00h</w:t>
            </w:r>
          </w:p>
        </w:tc>
      </w:tr>
      <w:tr>
        <w:trPr/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Resultados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(via e-mail e publicação na página da UAST)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04 de Agosto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color w:val="000000"/>
                <w:position w:val="0"/>
                <w:sz w:val="24"/>
                <w:sz w:val="24"/>
                <w:szCs w:val="24"/>
                <w:vertAlign w:val="baseline"/>
              </w:rPr>
              <w:t>A partir das 14:00h</w:t>
            </w:r>
          </w:p>
        </w:tc>
      </w:tr>
    </w:tbl>
    <w:p>
      <w:pPr>
        <w:pStyle w:val="LOnormal"/>
        <w:ind w:left="708" w:hanging="0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Noto Serif CJK SC" w:cs="Lohit Devanagari"/>
          <w:color w:val="000000"/>
          <w:kern w:val="0"/>
          <w:sz w:val="24"/>
          <w:szCs w:val="24"/>
          <w:lang w:val="pt-BR" w:eastAsia="zh-CN" w:bidi="hi-IN"/>
        </w:rPr>
        <w:t xml:space="preserve">Para informações que não constam neste edital, sugerimos aos(às) interessados(as) consultar a Resolução </w:t>
      </w: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 xml:space="preserve">CEPE/UFRPE Nº 526, de 21 de Outubro de 2022, disponível em: </w:t>
      </w:r>
      <w:hyperlink r:id="rId5">
        <w:r>
          <w:rPr>
            <w:rStyle w:val="LigaodeInternet"/>
            <w:rFonts w:eastAsia="Arial" w:cs="Arial"/>
            <w:color w:val="0000FF"/>
            <w:kern w:val="0"/>
            <w:position w:val="0"/>
            <w:sz w:val="24"/>
            <w:sz w:val="24"/>
            <w:szCs w:val="24"/>
            <w:vertAlign w:val="baseline"/>
            <w:lang w:val="pt-BR" w:eastAsia="zh-CN" w:bidi="hi-IN"/>
          </w:rPr>
          <w:t>http://www.uast.ufrpe.br/coger/resolucoes</w:t>
        </w:r>
      </w:hyperlink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.</w:t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r>
    </w:p>
    <w:p>
      <w:pPr>
        <w:pStyle w:val="LOnormal"/>
        <w:jc w:val="both"/>
        <w:rPr>
          <w:rFonts w:ascii="Times New Roman" w:hAnsi="Times New Roman"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r>
    </w:p>
    <w:p>
      <w:pPr>
        <w:pStyle w:val="LOnormal"/>
        <w:jc w:val="center"/>
        <w:rPr>
          <w:rFonts w:ascii="Times New Roman" w:hAnsi="Times New Roman"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pPr>
      <w:r>
        <w:rPr>
          <w:rFonts w:eastAsia="Arial" w:cs="Arial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/>
          <w:color w:val="000000"/>
          <w:kern w:val="0"/>
          <w:sz w:val="24"/>
          <w:szCs w:val="24"/>
          <w:lang w:val="pt-BR" w:eastAsia="zh-CN" w:bidi="hi-IN"/>
        </w:rPr>
        <w:t>___________________________________________</w:t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/>
          <w:color w:val="000000"/>
          <w:kern w:val="0"/>
          <w:sz w:val="24"/>
          <w:szCs w:val="24"/>
          <w:lang w:val="pt-BR" w:eastAsia="zh-CN" w:bidi="hi-IN"/>
        </w:rPr>
        <w:t>Prof. Jarbas Dantas da Silva</w:t>
      </w:r>
    </w:p>
    <w:p>
      <w:pPr>
        <w:sectPr>
          <w:type w:val="nextPage"/>
          <w:pgSz w:w="12240" w:h="15840"/>
          <w:pgMar w:left="1701" w:right="1106" w:gutter="0" w:header="0" w:top="992" w:footer="0" w:bottom="1418"/>
          <w:pgNumType w:start="1" w:fmt="decimal"/>
          <w:formProt w:val="false"/>
          <w:textDirection w:val="lrTb"/>
          <w:docGrid w:type="default" w:linePitch="100" w:charSpace="0"/>
        </w:sect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/>
          <w:color w:val="000000"/>
          <w:kern w:val="0"/>
          <w:sz w:val="24"/>
          <w:szCs w:val="24"/>
          <w:lang w:val="pt-BR" w:eastAsia="zh-CN" w:bidi="hi-IN"/>
        </w:rPr>
        <w:t>SIAPE: 2198886</w:t>
      </w:r>
      <w:r>
        <w:br w:type="page"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-684530</wp:posOffset>
            </wp:positionH>
            <wp:positionV relativeFrom="paragraph">
              <wp:posOffset>-209550</wp:posOffset>
            </wp:positionV>
            <wp:extent cx="914400" cy="1282065"/>
            <wp:effectExtent l="0" t="0" r="0" b="0"/>
            <wp:wrapSquare wrapText="largest"/>
            <wp:docPr id="2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UNIVERSIDADE FEDERAL RURAL DE  PERNAMBUCO</w:t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         </w:t>
      </w: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UAST – Unidade Acadêmica de Serra Talhada</w:t>
      </w:r>
    </w:p>
    <w:p>
      <w:pPr>
        <w:pStyle w:val="LOnormal"/>
        <w:spacing w:lineRule="auto" w:line="360"/>
        <w:jc w:val="center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EDITAL PARA A SELEÇÃO DE MONITOR VOLUNTÁRIO</w:t>
      </w:r>
    </w:p>
    <w:p>
      <w:pPr>
        <w:pStyle w:val="LO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DISCIPLINA: C</w:t>
      </w:r>
      <w:r>
        <w:rPr>
          <w:rFonts w:eastAsia="Noto Serif CJK SC" w:cs="Lohit Devanagari"/>
          <w:b/>
          <w:bCs/>
          <w:color w:val="000000"/>
          <w:kern w:val="0"/>
          <w:sz w:val="24"/>
          <w:szCs w:val="24"/>
          <w:lang w:val="pt-BR" w:eastAsia="zh-CN" w:bidi="hi-IN"/>
        </w:rPr>
        <w:t>ÁLCULO I</w:t>
      </w:r>
    </w:p>
    <w:p>
      <w:pPr>
        <w:pStyle w:val="LOnormal"/>
        <w:spacing w:lineRule="auto" w:line="36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LO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/>
          <w:b/>
          <w:bCs/>
          <w:color w:val="000000"/>
          <w:kern w:val="0"/>
          <w:sz w:val="24"/>
          <w:szCs w:val="24"/>
          <w:lang w:val="pt-BR" w:eastAsia="zh-CN" w:bidi="hi-IN"/>
        </w:rPr>
        <w:t>ANEXO I: Conteúdo programático</w:t>
      </w:r>
    </w:p>
    <w:p>
      <w:pPr>
        <w:pStyle w:val="LO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Funções de uma variável: funções polinomiais e racionais, função exponencial e logarítmica, funções trigonométricas, limite e continuidade de funções;</w:t>
      </w:r>
    </w:p>
    <w:p>
      <w:pPr>
        <w:pStyle w:val="LO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Derivada: definição de derivada, técnicas de derivação, regra de L’Hospital, máximos e mínimos de uma função, aplicações;</w:t>
      </w:r>
    </w:p>
    <w:p>
      <w:pPr>
        <w:pStyle w:val="LO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Noç</w:t>
      </w:r>
      <w:r>
        <w:rPr>
          <w:rFonts w:eastAsia="Arial" w:cs="Arial"/>
          <w:b w:val="false"/>
          <w:bCs w:val="false"/>
          <w:color w:val="000000"/>
          <w:kern w:val="0"/>
          <w:position w:val="0"/>
          <w:sz w:val="24"/>
          <w:sz w:val="24"/>
          <w:szCs w:val="24"/>
          <w:vertAlign w:val="baseline"/>
          <w:lang w:val="pt-BR" w:eastAsia="zh-CN" w:bidi="hi-IN"/>
        </w:rPr>
        <w:t>ões de Integrais: integrais definidas e indefinidas, Teorema Fundamental do Cálculo, integrais de funções elementares, propriedades de integração e integração por partes.</w:t>
      </w:r>
    </w:p>
    <w:p>
      <w:pPr>
        <w:pStyle w:val="LO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360"/>
        <w:ind w:firstLine="540"/>
        <w:jc w:val="both"/>
        <w:rPr>
          <w:rFonts w:ascii="Times New Roman" w:hAnsi="Times New Roman" w:eastAsia="Arial" w:cs="Arial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spacing w:lineRule="auto" w:line="36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Bibliografia Sugerida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ÁVILA, Geraldo. </w:t>
      </w:r>
      <w:r>
        <w:rPr>
          <w:rFonts w:eastAsia="Calibri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Cálculo das funções de uma variável</w:t>
      </w: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. 7. ed. Rio de Janeiro: LTC, 2004.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HOFFMANN, Laurence D.; BRADLEY, Gerald L. </w:t>
      </w:r>
      <w:r>
        <w:rPr>
          <w:rFonts w:eastAsia="Calibri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Cálculo: um curso moderno e suas aplicações</w:t>
      </w: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. Rio de Janeiro: LTC, 2002.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GUIDORIZZI, H. L. </w:t>
      </w:r>
      <w:r>
        <w:rPr>
          <w:rFonts w:eastAsia="Calibri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Um curso de cálculo</w:t>
      </w: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. 5. ed. Rio de Janeiro: LTC, 2002.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STEWART, J. Cálculo. 5 ed. São Paulo, SP: Cengage Learning, 2008.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ANTON, Howard. </w:t>
      </w:r>
      <w:r>
        <w:rPr>
          <w:rFonts w:eastAsia="Calibri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>Cálculo: um novo horizonte</w:t>
      </w: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. 6. ed. reimp. Porto Alegre: Bookman, 2006. 2v.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SIMON, Carl P.; BLUME, Lawrence. </w:t>
      </w:r>
      <w:r>
        <w:rPr>
          <w:rFonts w:eastAsia="Calibri" w:cs="Arial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Matemática para economistas. </w:t>
      </w:r>
      <w:r>
        <w:rPr>
          <w:rFonts w:eastAsia="Calibri" w:cs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Porto Alegre, RS: Bookman, 2004.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Onormal"/>
        <w:spacing w:lineRule="auto" w: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Serra Talhada, 25  de Julho de 2023</w:t>
      </w:r>
    </w:p>
    <w:p>
      <w:pPr>
        <w:pStyle w:val="LOnormal"/>
        <w:spacing w:lineRule="auto" w:line="36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36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36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__________________________________________</w:t>
      </w:r>
    </w:p>
    <w:p>
      <w:pPr>
        <w:pStyle w:val="LOnormal"/>
        <w:spacing w:lineRule="auto" w:line="36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Prof. Jarbas Dantas da Silva</w:t>
      </w:r>
    </w:p>
    <w:p>
      <w:pPr>
        <w:pStyle w:val="LOnormal"/>
        <w:spacing w:lineRule="auto" w:line="36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position w:val="0"/>
          <w:sz w:val="24"/>
          <w:sz w:val="24"/>
          <w:szCs w:val="24"/>
          <w:vertAlign w:val="baseline"/>
        </w:rPr>
        <w:t>SIAPE: 2198886</w:t>
      </w:r>
    </w:p>
    <w:sectPr>
      <w:type w:val="nextPage"/>
      <w:pgSz w:w="12240" w:h="15840"/>
      <w:pgMar w:left="1701" w:right="1106" w:gutter="0" w:header="0" w:top="992" w:footer="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variable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Georgia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oto Serif CJK SC" w:cs="Lohit Devanagari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LOnormal"/>
    <w:next w:val="LOnormal"/>
    <w:qFormat/>
    <w:pPr>
      <w:keepNext w:val="true"/>
      <w:suppressAutoHyphens w:val="true"/>
      <w:spacing w:lineRule="atLeast" w:line="1"/>
      <w:jc w:val="center"/>
      <w:textAlignment w:val="top"/>
      <w:outlineLvl w:val="0"/>
    </w:pPr>
    <w:rPr>
      <w:rFonts w:ascii="Arial" w:hAnsi="Arial"/>
      <w:w w:val="100"/>
      <w:position w:val="0"/>
      <w:sz w:val="28"/>
      <w:sz w:val="28"/>
      <w:szCs w:val="20"/>
      <w:effect w:val="none"/>
      <w:vertAlign w:val="baseline"/>
      <w:em w:val="none"/>
      <w:lang w:val="pt-BR" w:eastAsia="pt-BR" w:bidi="ar-SA"/>
    </w:rPr>
  </w:style>
  <w:style w:type="paragraph" w:styleId="Ttulo2">
    <w:name w:val="Heading 2"/>
    <w:basedOn w:val="LOnormal"/>
    <w:next w:val="LOnormal"/>
    <w:qFormat/>
    <w:pPr>
      <w:keepNext w:val="true"/>
      <w:suppressAutoHyphens w:val="true"/>
      <w:spacing w:lineRule="atLeast" w:line="1"/>
      <w:jc w:val="center"/>
      <w:textAlignment w:val="top"/>
      <w:outlineLvl w:val="1"/>
    </w:pPr>
    <w:rPr>
      <w:b/>
      <w:w w:val="100"/>
      <w:position w:val="0"/>
      <w:sz w:val="24"/>
      <w:sz w:val="24"/>
      <w:szCs w:val="20"/>
      <w:effect w:val="none"/>
      <w:vertAlign w:val="baseline"/>
      <w:em w:val="none"/>
      <w:lang w:val="pt-BR" w:eastAsia="pt-BR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gaodeInternet">
    <w:name w:val="Ligação de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HiperlinkVisitado">
    <w:name w:val="HiperlinkVisitado"/>
    <w:qFormat/>
    <w:rPr>
      <w:color w:val="8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numricos">
    <w:name w:val="Símbolos numéricos"/>
    <w:qFormat/>
    <w:rPr/>
  </w:style>
  <w:style w:type="paragraph" w:styleId="Ttulo">
    <w:name w:val="Título"/>
    <w:basedOn w:val="LOnormal"/>
    <w:next w:val="Corpodotexto"/>
    <w:qFormat/>
    <w:pPr>
      <w:suppressAutoHyphens w:val="true"/>
      <w:spacing w:lineRule="auto" w:line="360"/>
      <w:jc w:val="center"/>
      <w:textAlignment w:val="top"/>
      <w:outlineLvl w:val="0"/>
    </w:pPr>
    <w:rPr>
      <w:rFonts w:ascii="Arial" w:hAnsi="Arial"/>
      <w:w w:val="100"/>
      <w:position w:val="0"/>
      <w:sz w:val="32"/>
      <w:sz w:val="32"/>
      <w:szCs w:val="20"/>
      <w:effect w:val="none"/>
      <w:vertAlign w:val="baseline"/>
      <w:em w:val="none"/>
      <w:lang w:val="pt-BR" w:eastAsia="pt-BR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extodebalo">
    <w:name w:val="Texto de balão"/>
    <w:basedOn w:val="LOnormal"/>
    <w:qFormat/>
    <w:pPr>
      <w:suppressAutoHyphens w:val="true"/>
      <w:spacing w:lineRule="atLeast" w:line="1"/>
      <w:textAlignment w:val="top"/>
      <w:outlineLvl w:val="0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qFormat/>
    <w:pPr>
      <w:tabs>
        <w:tab w:val="clear" w:pos="720"/>
        <w:tab w:val="center" w:pos="4419" w:leader="none"/>
        <w:tab w:val="right" w:pos="8838" w:leader="none"/>
      </w:tabs>
      <w:suppressAutoHyphens w:val="tru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jarbas.dantas@ufrpe.br" TargetMode="External"/><Relationship Id="rId4" Type="http://schemas.openxmlformats.org/officeDocument/2006/relationships/hyperlink" Target="http://www.uast.ufrpe.br/monitoria" TargetMode="External"/><Relationship Id="rId5" Type="http://schemas.openxmlformats.org/officeDocument/2006/relationships/hyperlink" Target="http://www.uast.ufrpe.br/coger/resolucoes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mDXM/Y5CDnGPhg6ESVBy6//Hpw==">AMUW2mXlAYQAgyehzkmJFHCbTngeDZ/8/moAh6QVsEHJ1sUESKJuXT5lSAMMpEZRymyK6NoxpG5IzeKiNIJKTKLSVkcsCu5+/RkhVE3/ZBfeRl3gqXbgdEs=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LibreOffice/7.3.7.2$Linux_X86_64 LibreOffice_project/30$Build-2</Application>
  <AppVersion>15.0000</AppVersion>
  <Pages>3</Pages>
  <Words>742</Words>
  <Characters>4213</Characters>
  <CharactersWithSpaces>4912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2015-04-14T11:38:00Z</dcterms:created>
  <dc:creator>UFRPE</dc:creator>
  <dc:description/>
  <dc:language>pt-PT</dc:language>
  <cp:lastModifiedBy/>
  <dcterms:modified xsi:type="dcterms:W3CDTF">2023-07-26T10:55:26Z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