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-684530</wp:posOffset>
            </wp:positionH>
            <wp:positionV relativeFrom="paragraph">
              <wp:posOffset>-209550</wp:posOffset>
            </wp:positionV>
            <wp:extent cx="914400" cy="1282065"/>
            <wp:effectExtent l="0" t="0" r="0" b="0"/>
            <wp:wrapSquare wrapText="largest"/>
            <wp:docPr id="1" name="Imagem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RURAL DE  PERNAMBUCO</w:t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UAST – Unidade Acadêmica de Serra Talhada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PROGRAMA DE MONITORIA</w:t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Serra Talhada, 13 de Julho de 2023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Edital de Seleção de monitoria 01/2023</w:t>
      </w:r>
    </w:p>
    <w:p>
      <w:pPr>
        <w:pStyle w:val="LOnormal"/>
        <w:jc w:val="center"/>
        <w:rPr>
          <w:rFonts w:ascii="Times New Roman" w:hAnsi="Times New Roman" w:eastAsia="Arial" w:cs="Arial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Estão abertas as inscrições para seleção de monitor da área de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MATEMÁTICA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As inscrições se realizarão no período de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14 de JULHO A 21  DE JULHO 2023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 mediante o preenchimento do formul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ário eletrônico </w:t>
      </w:r>
      <w:hyperlink r:id="rId3">
        <w:r>
          <w:rPr>
            <w:rStyle w:val="LigaodeInternet"/>
            <w:rFonts w:eastAsia="Arial" w:cs="Arial"/>
            <w:color w:val="0000FF"/>
            <w:kern w:val="0"/>
            <w:position w:val="0"/>
            <w:sz w:val="24"/>
            <w:sz w:val="24"/>
            <w:szCs w:val="24"/>
            <w:vertAlign w:val="baseline"/>
            <w:lang w:val="pt-BR" w:eastAsia="zh-CN" w:bidi="hi-IN"/>
          </w:rPr>
          <w:t>https://forms.gle/BiD3onmEbTVpt2i79</w:t>
        </w:r>
      </w:hyperlink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ou enviando um e-mail para </w:t>
      </w:r>
      <w:hyperlink r:id="rId4">
        <w:r>
          <w:rPr>
            <w:rStyle w:val="LigaodeInternet"/>
            <w:rFonts w:eastAsia="Arial" w:cs="Arial"/>
            <w:color w:val="0000FF"/>
            <w:kern w:val="0"/>
            <w:position w:val="0"/>
            <w:sz w:val="24"/>
            <w:sz w:val="24"/>
            <w:szCs w:val="24"/>
            <w:vertAlign w:val="baseline"/>
            <w:lang w:val="pt-BR" w:eastAsia="zh-CN" w:bidi="hi-IN"/>
          </w:rPr>
          <w:t>jarbas.dantas@ufrpe.br</w:t>
        </w:r>
      </w:hyperlink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com todos os documentos necessários para inscrição.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O número de vagas disponíveis está disposto no quadro abaixo bem como a modalidade da monitoria.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7449" w:type="dxa"/>
        <w:jc w:val="left"/>
        <w:tblInd w:w="1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3"/>
        <w:gridCol w:w="3976"/>
        <w:gridCol w:w="1210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Modalidade da monitoria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Disciplina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N</w:t>
            </w:r>
            <w:r>
              <w:rPr>
                <w:rFonts w:eastAsia="Arial" w:cs="Arial"/>
                <w:b/>
                <w:color w:val="000000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de vagas</w:t>
            </w:r>
          </w:p>
        </w:tc>
      </w:tr>
      <w:tr>
        <w:trPr>
          <w:trHeight w:val="505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Voluntária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Cálculo I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01</w:t>
            </w:r>
          </w:p>
        </w:tc>
      </w:tr>
    </w:tbl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ab/>
        <w:tab/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A) REQUISITOS PARA INSCRIÇÃO:</w:t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Somente poderão inscrever-se nos exames de seleção os candidatos que: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Já tenham cursado as disciplinas de Cálculo I (em qualquer curso da uast), Matemática II (eng. de pesca), Matemática AI (agronomia)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e obtido 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>média igual ou superior a sete (7,0) na mesma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Estiverem regularmente matriculados no período vigente;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Tiverem uma </w:t>
      </w:r>
      <w:r>
        <w:rPr>
          <w:rFonts w:eastAsia="Arial" w:cs="Arial"/>
          <w:color w:val="000000"/>
          <w:sz w:val="24"/>
          <w:szCs w:val="24"/>
          <w:u w:val="single"/>
        </w:rPr>
        <w:t>média do curso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 superior a cinco (7,0)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não ter sido desligado(a) do programa em edições anteriores, com exceção dos casos em que o desligamento tenha ocorrido a partir do consenso entre o(a) discente e o(a) orientador(a);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Tiverem 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disponibilidade de 12 (doze) horas para desenvolver as atividades de monitoria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(ver Resoluç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ão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CEPE/UFRPE Nº 526).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B) DOCUMENTOS NECESSÁRIOS PARA INSCRIÇÃO: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Requerimento de inscrição devidamente preenchido (FAC 09). Disponível no Apoio Didático e no link do formulário: </w:t>
      </w:r>
      <w:hyperlink r:id="rId5">
        <w:r>
          <w:rPr>
            <w:rStyle w:val="LigaodeInternet"/>
            <w:rFonts w:eastAsia="Arial" w:cs="Arial"/>
            <w:color w:val="0000FF"/>
            <w:position w:val="0"/>
            <w:sz w:val="24"/>
            <w:sz w:val="24"/>
            <w:szCs w:val="24"/>
            <w:vertAlign w:val="baseline"/>
          </w:rPr>
          <w:t>http://www.uast.ufrpe.br/monitoria</w:t>
        </w:r>
      </w:hyperlink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Número e Cópia do CPF</w:t>
      </w:r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Número e Cópia do RG</w:t>
      </w:r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Cópia do histórico escolar atualizado (SIGAA)</w:t>
      </w:r>
    </w:p>
    <w:p>
      <w:pPr>
        <w:pStyle w:val="LOnormal"/>
        <w:numPr>
          <w:ilvl w:val="0"/>
          <w:numId w:val="5"/>
        </w:numPr>
        <w:jc w:val="both"/>
        <w:rPr>
          <w:highlight w:val="none"/>
          <w:shd w:fill="auto" w:val="clear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Em caso de dispensa de disciplina por meio de aproveitamento o interessado deve anexar tamb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>ém uma cópia do histórico que deu origem ao aproveitamento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highlight w:val="none"/>
          <w:shd w:fill="FFFF00" w:val="clear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shd w:fill="FFFF00" w:val="clear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Na ausência de um dos documentos acima, a inscrição não será homologada e o candidato será desclassificado.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C) AVALIAÇÃO DOS CANDIDATOS: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A seleção dos monitores se dará através de uma 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prova te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órica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 xml:space="preserve"> (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cujo conteúdo programático está disponibilizado em anexo).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A prova é eliminatória, sendo o candidato desclassificado com nota inferior a 7,0. A nota final (NF) da seleção será dada pela média aritmética das três notas a seguir: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nota atribuída pela banca examinadora na ocasião da seleção através da aplicação da prova escrita;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média de conclusão (MC) do(a) discente; e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nota do(a) discente (NE) no componente curricular objeto da seleção. 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Caso o(a) discente tenha sido dispensado de cursar o componente curricular por motivo de aproveitamento, é necessário que o(a) discente apresente o histórico que deu origem ao aproveitamento para que a nota seja computada.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Serão 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classificados 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os candidatos que obtiverem as 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duas maiores notas finais. </w:t>
      </w: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Em caso de empate, a ordem de classificação priorizará o(a) discente com maior MC.</w:t>
      </w:r>
    </w:p>
    <w:p>
      <w:pPr>
        <w:pStyle w:val="LOnormal"/>
        <w:ind w:firstLine="540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C) CALEND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ÁRIO DE SELEÇÃO:</w:t>
      </w:r>
    </w:p>
    <w:p>
      <w:pPr>
        <w:pStyle w:val="LOnormal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Normal"/>
        <w:widowControl/>
        <w:suppressAutoHyphens w:val="true"/>
        <w:bidi w:val="0"/>
        <w:spacing w:lineRule="atLeast" w:line="1" w:before="0" w:after="0"/>
        <w:ind w:left="0" w:righ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A seleção ocorrerá de acordo com o cronograma abaixo.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tbl>
      <w:tblPr>
        <w:tblStyle w:val="Table3"/>
        <w:tblW w:w="9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10"/>
        <w:gridCol w:w="1809"/>
        <w:gridCol w:w="2842"/>
      </w:tblGrid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HOR</w:t>
            </w:r>
            <w:r>
              <w:rPr>
                <w:rFonts w:eastAsia="Noto Serif CJK SC" w:cs="Lohit Devanagari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ÁRIO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Inscrições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De 14 de  Julho  a 21 de Julho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Das 0h </w:t>
            </w:r>
            <w:r>
              <w:rPr>
                <w:rFonts w:eastAsia="Arial" w:cs="Arial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pt-BR" w:eastAsia="zh-CN" w:bidi="hi-IN"/>
              </w:rPr>
              <w:t xml:space="preserve">às 23:59h 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Resultado das Inscrições Homologadas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(via publicação na página da UAST)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25 de Julho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 partir das 10:00h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Prova Escrita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(Bloco 03 – sala a definir)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27 de Julho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Das 14:00 h </w:t>
            </w:r>
            <w:r>
              <w:rPr>
                <w:rFonts w:eastAsia="Arial" w:cs="Arial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pt-BR" w:eastAsia="zh-CN" w:bidi="hi-IN"/>
              </w:rPr>
              <w:t>às 16:00h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Resultados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(via e-mail e publicação na página da UAST)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28 de Julho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 partir das 14:00h</w:t>
            </w:r>
          </w:p>
        </w:tc>
      </w:tr>
    </w:tbl>
    <w:p>
      <w:pPr>
        <w:pStyle w:val="LOnormal"/>
        <w:ind w:left="708" w:hanging="0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 xml:space="preserve">Para informações que não constam neste edital, sugerimos aos(às) interessados(as) consultar a Resolução 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CEPE/UFRPE Nº 526, de 21 de Outubro de 2022, disponível em: </w:t>
      </w:r>
      <w:hyperlink r:id="rId6">
        <w:r>
          <w:rPr>
            <w:rStyle w:val="LigaodeInternet"/>
            <w:rFonts w:eastAsia="Arial" w:cs="Arial"/>
            <w:color w:val="0000FF"/>
            <w:kern w:val="0"/>
            <w:position w:val="0"/>
            <w:sz w:val="24"/>
            <w:sz w:val="24"/>
            <w:szCs w:val="24"/>
            <w:vertAlign w:val="baseline"/>
            <w:lang w:val="pt-BR" w:eastAsia="zh-CN" w:bidi="hi-IN"/>
          </w:rPr>
          <w:t>http://www.uast.ufrpe.br/coger/resolucoes</w:t>
        </w:r>
      </w:hyperlink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___________________________________________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Prof. Jarbas Dantas da Silva</w:t>
      </w:r>
    </w:p>
    <w:p>
      <w:pPr>
        <w:sectPr>
          <w:type w:val="nextPage"/>
          <w:pgSz w:w="12240" w:h="15840"/>
          <w:pgMar w:left="1701" w:right="1106" w:gutter="0" w:header="0" w:top="992" w:footer="0" w:bottom="1418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SIAPE: 2198886</w:t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-684530</wp:posOffset>
            </wp:positionH>
            <wp:positionV relativeFrom="paragraph">
              <wp:posOffset>-209550</wp:posOffset>
            </wp:positionV>
            <wp:extent cx="914400" cy="1282065"/>
            <wp:effectExtent l="0" t="0" r="0" b="0"/>
            <wp:wrapSquare wrapText="largest"/>
            <wp:docPr id="2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RURAL DE  PERNAMBUCO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       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UAST – Unidade Acadêmica de Serra Talhada</w:t>
      </w:r>
    </w:p>
    <w:p>
      <w:pPr>
        <w:pStyle w:val="LOnormal"/>
        <w:spacing w:lineRule="auto" w:line="360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PARA A SELEÇÃO DE MONITOR VOLUNTÁRIO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DISCIPLINA: C</w:t>
      </w:r>
      <w:r>
        <w:rPr>
          <w:rFonts w:eastAsia="Noto Serif CJK SC" w:cs="Lohit Devanagari"/>
          <w:b/>
          <w:bCs/>
          <w:color w:val="000000"/>
          <w:kern w:val="0"/>
          <w:sz w:val="24"/>
          <w:szCs w:val="24"/>
          <w:lang w:val="pt-BR" w:eastAsia="zh-CN" w:bidi="hi-IN"/>
        </w:rPr>
        <w:t>ÁLCULO I</w:t>
      </w:r>
    </w:p>
    <w:p>
      <w:pPr>
        <w:pStyle w:val="LO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O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b/>
          <w:bCs/>
          <w:color w:val="000000"/>
          <w:kern w:val="0"/>
          <w:sz w:val="24"/>
          <w:szCs w:val="24"/>
          <w:lang w:val="pt-BR" w:eastAsia="zh-CN" w:bidi="hi-IN"/>
        </w:rPr>
        <w:t>ANEXO I: Conteúdo programático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Funções de uma variável: funções polinomiais e racionais, função exponencial e logarítmica, funções trigonométricas, limite e continuidade de funções;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Derivada: definição de derivada, técnicas de derivação, regra de L’Hospital, máximos e mínimos de uma função, aplicações;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Noç</w:t>
      </w: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ões de Integrais: integrais definidas e indefinidas, Teorema Fundamental do Cálculo, integrais de funções elementares, propriedades de integração e integração por partes.</w:t>
      </w:r>
    </w:p>
    <w:p>
      <w:pPr>
        <w:pStyle w:val="LO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Bibliografia Sugerida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ÁVILA, Geraldo.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 das funções de uma variável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7. ed. Rio de Janeiro: LTC, 2004.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HOFFMANN, Laurence D.; BRADLEY, Gerald L.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Cálculo: um curso moderno e suas aplicações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Rio de Janeiro: LTC, 2002.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GUIDORIZZI, H. L.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Um curso de cálculo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5. ed. Rio de Janeiro: LTC, 2002.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STEWART, J. Cálculo. 5 ed. São Paulo, SP: Cengage Learning, 2008.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ANTON, Howard.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Cálculo: um novo horizonte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6. ed. reimp. Porto Alegre: Bookman, 2006. 2v.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SIMON, Carl P.; BLUME, Lawrence.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Matemática para economistas. 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Porto Alegre, RS: Bookman, 2004.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Serra Talhada, 13  de Julho de 2023</w:t>
      </w:r>
    </w:p>
    <w:p>
      <w:pPr>
        <w:pStyle w:val="LOnormal"/>
        <w:spacing w:lineRule="auto" w:line="36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__________________________________________</w:t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Prof. Jarbas Dantas da Silva</w:t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SIAPE: 2198886</w:t>
      </w:r>
    </w:p>
    <w:sectPr>
      <w:type w:val="nextPage"/>
      <w:pgSz w:w="12240" w:h="15840"/>
      <w:pgMar w:left="1701" w:right="1106" w:gutter="0" w:header="0" w:top="992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Lohit Devanagari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Arial" w:hAnsi="Arial"/>
      <w:w w:val="100"/>
      <w:position w:val="0"/>
      <w:sz w:val="28"/>
      <w:sz w:val="28"/>
      <w:szCs w:val="20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1"/>
    </w:pPr>
    <w:rPr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gaodeInternet">
    <w:name w:val="Ligação de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HiperlinkVisitado">
    <w:name w:val="HiperlinkVisitado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numricos">
    <w:name w:val="Símbolos numéricos"/>
    <w:qFormat/>
    <w:rPr/>
  </w:style>
  <w:style w:type="paragraph" w:styleId="Ttulo">
    <w:name w:val="Título"/>
    <w:basedOn w:val="LOnormal"/>
    <w:next w:val="Corpodotexto"/>
    <w:qFormat/>
    <w:pPr>
      <w:suppressAutoHyphens w:val="true"/>
      <w:spacing w:lineRule="auto" w:line="360"/>
      <w:jc w:val="center"/>
      <w:textAlignment w:val="top"/>
      <w:outlineLvl w:val="0"/>
    </w:pPr>
    <w:rPr>
      <w:rFonts w:ascii="Arial" w:hAnsi="Arial"/>
      <w:w w:val="100"/>
      <w:position w:val="0"/>
      <w:sz w:val="32"/>
      <w:sz w:val="32"/>
      <w:szCs w:val="20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debalo">
    <w:name w:val="Texto de balão"/>
    <w:basedOn w:val="LOnormal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orms.gle/BiD3onmEbTVpt2i79" TargetMode="External"/><Relationship Id="rId4" Type="http://schemas.openxmlformats.org/officeDocument/2006/relationships/hyperlink" Target="mailto:jarbas.dantas@ufrpe.br" TargetMode="External"/><Relationship Id="rId5" Type="http://schemas.openxmlformats.org/officeDocument/2006/relationships/hyperlink" Target="http://www.uast.ufrpe.br/monitoria" TargetMode="External"/><Relationship Id="rId6" Type="http://schemas.openxmlformats.org/officeDocument/2006/relationships/hyperlink" Target="http://www.uast.ufrpe.br/coger/resolucoes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DXM/Y5CDnGPhg6ESVBy6//Hpw==">AMUW2mXlAYQAgyehzkmJFHCbTngeDZ/8/moAh6QVsEHJ1sUESKJuXT5lSAMMpEZRymyK6NoxpG5IzeKiNIJKTKLSVkcsCu5+/RkhVE3/ZBfeRl3gqXbgdEs=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LibreOffice/7.3.7.2$Linux_X86_64 LibreOffice_project/30$Build-2</Application>
  <AppVersion>15.0000</AppVersion>
  <Pages>3</Pages>
  <Words>746</Words>
  <Characters>4163</Characters>
  <CharactersWithSpaces>4866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  <dc:description/>
  <dc:language>pt-PT</dc:language>
  <cp:lastModifiedBy/>
  <dcterms:modified xsi:type="dcterms:W3CDTF">2023-07-13T20:30:59Z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