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IDENTIFICAÇÃO DA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 / ÁREA: 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DISCIPLINA(S): 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VAGAS: ___________ N° DE INSCRITOS: _____________ DATA DA SELEÇÃO: 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PLANILHA DE NOTAS:</w:t>
      </w: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28"/>
        <w:gridCol w:w="1260"/>
        <w:gridCol w:w="3240"/>
        <w:gridCol w:w="900"/>
        <w:gridCol w:w="720"/>
        <w:gridCol w:w="720"/>
        <w:gridCol w:w="720"/>
        <w:tblGridChange w:id="0">
          <w:tblGrid>
            <w:gridCol w:w="828"/>
            <w:gridCol w:w="1260"/>
            <w:gridCol w:w="3240"/>
            <w:gridCol w:w="900"/>
            <w:gridCol w:w="720"/>
            <w:gridCol w:w="720"/>
            <w:gridCol w:w="7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Ordem de Classifi-cação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N°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Prova 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Média na(s) Disci-plinas (NE)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Média do Curso (MC)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Média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Média Final =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[P]+[NE]+[MC]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) /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COMISSÃO DE SELEÇÃO: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OBSERVAÇÕES: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842000" cy="34607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3613313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842000" cy="34607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Observação: Utilizar este formulário ou modelo a critério do Departamento Acadêmico, contendo informações equivalentes ao presente.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F.AC.09.00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85775" cy="61976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19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8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RESULTADO DA SELEÇÃO DE MONITORIA</w:t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9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94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95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96">
          <w:pPr>
            <w:tabs>
              <w:tab w:val="left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97">
          <w:pPr>
            <w:tabs>
              <w:tab w:val="left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9B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12.00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9C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character" w:styleId="Título6Char">
    <w:name w:val="Título 6 Char"/>
    <w:next w:val="Título6Char"/>
    <w:autoRedefine w:val="0"/>
    <w:hidden w:val="0"/>
    <w:qFormat w:val="0"/>
    <w:rPr>
      <w:rFonts w:ascii="Arial" w:cs="Arial" w:hAnsi="Arial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E9p1gdQGjmdDJsR8VA5KzFc1w==">AMUW2mUOIw27FD0xNpmSj/kroxosW0t20BoXTE6GUSeYrMe0w0OdmJGKWJ+8HcRqGkWNywYFYkr8cmkpAkMu+c1ljd3887ZvZmpBKQErx4nb+jCYb72ubyI=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2014-01-20T21:33:00Z</dcterms:created>
  <dc:creator>Apoio Didático</dc:creator>
</cp:coreProperties>
</file>